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0" w:leftChars="0"/>
        <w:jc w:val="center"/>
        <w:textAlignment w:val="auto"/>
        <w:outlineLvl w:val="9"/>
        <w:rPr>
          <w:rFonts w:hint="eastAsia" w:ascii="微软雅黑" w:hAnsi="微软雅黑" w:eastAsia="微软雅黑" w:cs="微软雅黑"/>
          <w:b/>
          <w:bCs/>
          <w:sz w:val="28"/>
          <w:szCs w:val="36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36"/>
          <w:lang w:eastAsia="zh-CN"/>
        </w:rPr>
        <w:t>优质供应商——河北丰源智控科技股份有限公司评分表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0" w:leftChars="0"/>
        <w:jc w:val="center"/>
        <w:textAlignment w:val="auto"/>
        <w:outlineLvl w:val="9"/>
        <w:rPr>
          <w:rFonts w:hint="eastAsia" w:ascii="微软雅黑" w:hAnsi="微软雅黑" w:eastAsia="微软雅黑" w:cs="微软雅黑"/>
          <w:b/>
          <w:bCs/>
          <w:sz w:val="28"/>
          <w:szCs w:val="36"/>
          <w:lang w:eastAsia="zh-CN"/>
        </w:rPr>
      </w:pPr>
    </w:p>
    <w:tbl>
      <w:tblPr>
        <w:tblStyle w:val="4"/>
        <w:tblW w:w="133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2"/>
        <w:gridCol w:w="1583"/>
        <w:gridCol w:w="1920"/>
        <w:gridCol w:w="1792"/>
        <w:gridCol w:w="1140"/>
        <w:gridCol w:w="863"/>
        <w:gridCol w:w="1027"/>
        <w:gridCol w:w="787"/>
        <w:gridCol w:w="16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6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00000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lang w:eastAsia="zh-CN"/>
              </w:rPr>
              <w:t>企业</w:t>
            </w:r>
          </w:p>
        </w:tc>
        <w:tc>
          <w:tcPr>
            <w:tcW w:w="529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00000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lang w:val="en-US" w:eastAsia="zh-CN"/>
              </w:rPr>
              <w:t>河北丰源智控科技股份有限公司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00000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lang w:val="en-US" w:eastAsia="zh-CN"/>
              </w:rPr>
              <w:t>评定星级</w:t>
            </w:r>
          </w:p>
        </w:tc>
        <w:tc>
          <w:tcPr>
            <w:tcW w:w="189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00000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★</w:t>
            </w:r>
          </w:p>
        </w:tc>
        <w:tc>
          <w:tcPr>
            <w:tcW w:w="7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/>
              <w:textAlignment w:val="auto"/>
              <w:outlineLvl w:val="9"/>
              <w:rPr>
                <w:rFonts w:hint="eastAsia" w:ascii="微软雅黑" w:hAnsi="微软雅黑" w:eastAsia="微软雅黑" w:cs="微软雅黑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得分</w:t>
            </w:r>
          </w:p>
        </w:tc>
        <w:tc>
          <w:tcPr>
            <w:tcW w:w="16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/>
              <w:textAlignment w:val="auto"/>
              <w:outlineLvl w:val="9"/>
              <w:rPr>
                <w:rFonts w:hint="eastAsia" w:ascii="微软雅黑" w:hAnsi="微软雅黑" w:eastAsia="微软雅黑" w:cs="微软雅黑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39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6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  <w:t>项目（每项最高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10分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5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  <w:t>得分</w:t>
            </w:r>
          </w:p>
        </w:tc>
        <w:tc>
          <w:tcPr>
            <w:tcW w:w="1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+1</w:t>
            </w:r>
          </w:p>
        </w:tc>
        <w:tc>
          <w:tcPr>
            <w:tcW w:w="17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+2</w:t>
            </w:r>
          </w:p>
        </w:tc>
        <w:tc>
          <w:tcPr>
            <w:tcW w:w="20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+3</w:t>
            </w:r>
          </w:p>
        </w:tc>
        <w:tc>
          <w:tcPr>
            <w:tcW w:w="181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+4</w:t>
            </w:r>
          </w:p>
        </w:tc>
        <w:tc>
          <w:tcPr>
            <w:tcW w:w="16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+5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6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  <w:t>运营时间（营业执照）</w:t>
            </w:r>
          </w:p>
        </w:tc>
        <w:tc>
          <w:tcPr>
            <w:tcW w:w="15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  <w:t>满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2年</w:t>
            </w:r>
          </w:p>
        </w:tc>
        <w:tc>
          <w:tcPr>
            <w:tcW w:w="17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  <w:t>满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5年</w:t>
            </w:r>
          </w:p>
        </w:tc>
        <w:tc>
          <w:tcPr>
            <w:tcW w:w="20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满10年</w:t>
            </w:r>
          </w:p>
        </w:tc>
        <w:tc>
          <w:tcPr>
            <w:tcW w:w="181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  <w:t>满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20年</w:t>
            </w:r>
          </w:p>
        </w:tc>
        <w:tc>
          <w:tcPr>
            <w:tcW w:w="16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20年以上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6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  <w:t>注册资金（营业执照）</w:t>
            </w:r>
          </w:p>
        </w:tc>
        <w:tc>
          <w:tcPr>
            <w:tcW w:w="15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100万元以内</w:t>
            </w:r>
          </w:p>
        </w:tc>
        <w:tc>
          <w:tcPr>
            <w:tcW w:w="17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101-500万元</w:t>
            </w:r>
          </w:p>
        </w:tc>
        <w:tc>
          <w:tcPr>
            <w:tcW w:w="20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501-2000万元</w:t>
            </w:r>
          </w:p>
        </w:tc>
        <w:tc>
          <w:tcPr>
            <w:tcW w:w="181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2001-5000万元</w:t>
            </w:r>
          </w:p>
        </w:tc>
        <w:tc>
          <w:tcPr>
            <w:tcW w:w="16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5000万元以上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6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注册商标（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商标证）</w:t>
            </w:r>
          </w:p>
        </w:tc>
        <w:tc>
          <w:tcPr>
            <w:tcW w:w="15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有</w:t>
            </w:r>
          </w:p>
        </w:tc>
        <w:tc>
          <w:tcPr>
            <w:tcW w:w="17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20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81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6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6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生产制造许可证（CMC）/</w:t>
            </w:r>
          </w:p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代理商需提供授权证明</w:t>
            </w:r>
          </w:p>
        </w:tc>
        <w:tc>
          <w:tcPr>
            <w:tcW w:w="15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有</w:t>
            </w:r>
          </w:p>
        </w:tc>
        <w:tc>
          <w:tcPr>
            <w:tcW w:w="17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20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81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6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6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  <w:t>依法纳税（税务登记证）</w:t>
            </w:r>
          </w:p>
        </w:tc>
        <w:tc>
          <w:tcPr>
            <w:tcW w:w="15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  <w:t>有</w:t>
            </w:r>
          </w:p>
        </w:tc>
        <w:tc>
          <w:tcPr>
            <w:tcW w:w="17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20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81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6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6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  <w:t>年销售额</w:t>
            </w:r>
          </w:p>
        </w:tc>
        <w:tc>
          <w:tcPr>
            <w:tcW w:w="15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100万元-500万元</w:t>
            </w:r>
          </w:p>
        </w:tc>
        <w:tc>
          <w:tcPr>
            <w:tcW w:w="17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501-1000万元</w:t>
            </w:r>
          </w:p>
        </w:tc>
        <w:tc>
          <w:tcPr>
            <w:tcW w:w="20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1001-2000万元</w:t>
            </w:r>
          </w:p>
        </w:tc>
        <w:tc>
          <w:tcPr>
            <w:tcW w:w="181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2001-5000万元</w:t>
            </w:r>
          </w:p>
        </w:tc>
        <w:tc>
          <w:tcPr>
            <w:tcW w:w="16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5000万以上，每增加1000万再+1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6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财务状况</w:t>
            </w:r>
          </w:p>
        </w:tc>
        <w:tc>
          <w:tcPr>
            <w:tcW w:w="15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</w:p>
        </w:tc>
        <w:tc>
          <w:tcPr>
            <w:tcW w:w="1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近两年净利率为正</w:t>
            </w:r>
          </w:p>
        </w:tc>
        <w:tc>
          <w:tcPr>
            <w:tcW w:w="17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近两年净利率增长率在0.1%以上，每增加1%再+1</w:t>
            </w:r>
          </w:p>
        </w:tc>
        <w:tc>
          <w:tcPr>
            <w:tcW w:w="20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81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6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6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信用等级</w:t>
            </w:r>
          </w:p>
        </w:tc>
        <w:tc>
          <w:tcPr>
            <w:tcW w:w="15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BBB级</w:t>
            </w:r>
          </w:p>
        </w:tc>
        <w:tc>
          <w:tcPr>
            <w:tcW w:w="17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A级</w:t>
            </w:r>
          </w:p>
        </w:tc>
        <w:tc>
          <w:tcPr>
            <w:tcW w:w="20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AA级</w:t>
            </w:r>
          </w:p>
        </w:tc>
        <w:tc>
          <w:tcPr>
            <w:tcW w:w="181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AAA级</w:t>
            </w:r>
          </w:p>
        </w:tc>
        <w:tc>
          <w:tcPr>
            <w:tcW w:w="16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6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extDirection w:val="lrTb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生产面积</w:t>
            </w:r>
          </w:p>
        </w:tc>
        <w:tc>
          <w:tcPr>
            <w:tcW w:w="15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extDirection w:val="lrTb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</w:p>
        </w:tc>
        <w:tc>
          <w:tcPr>
            <w:tcW w:w="1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extDirection w:val="lrTb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1-1000平方米</w:t>
            </w:r>
          </w:p>
        </w:tc>
        <w:tc>
          <w:tcPr>
            <w:tcW w:w="17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extDirection w:val="lrTb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1001-5000平方米</w:t>
            </w:r>
          </w:p>
        </w:tc>
        <w:tc>
          <w:tcPr>
            <w:tcW w:w="20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extDirection w:val="lrTb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5001-10000平方米</w:t>
            </w:r>
          </w:p>
        </w:tc>
        <w:tc>
          <w:tcPr>
            <w:tcW w:w="181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extDirection w:val="lrTb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10001-20000平方米</w:t>
            </w:r>
          </w:p>
        </w:tc>
        <w:tc>
          <w:tcPr>
            <w:tcW w:w="16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extDirection w:val="lrTb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20000平方米以上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6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extDirection w:val="lrTb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生产设备</w:t>
            </w:r>
          </w:p>
        </w:tc>
        <w:tc>
          <w:tcPr>
            <w:tcW w:w="15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extDirection w:val="lrTb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</w:p>
        </w:tc>
        <w:tc>
          <w:tcPr>
            <w:tcW w:w="1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extDirection w:val="lrTb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1-50台</w:t>
            </w:r>
          </w:p>
        </w:tc>
        <w:tc>
          <w:tcPr>
            <w:tcW w:w="17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extDirection w:val="lrTb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51-100台</w:t>
            </w:r>
          </w:p>
        </w:tc>
        <w:tc>
          <w:tcPr>
            <w:tcW w:w="20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extDirection w:val="lrTb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101-300台</w:t>
            </w:r>
          </w:p>
        </w:tc>
        <w:tc>
          <w:tcPr>
            <w:tcW w:w="181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extDirection w:val="lrTb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301-500台</w:t>
            </w:r>
          </w:p>
        </w:tc>
        <w:tc>
          <w:tcPr>
            <w:tcW w:w="16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extDirection w:val="lrTb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500台以上，每增加10台再+1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6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extDirection w:val="lrTb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员工人数</w:t>
            </w:r>
          </w:p>
        </w:tc>
        <w:tc>
          <w:tcPr>
            <w:tcW w:w="15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extDirection w:val="lrTb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</w:p>
        </w:tc>
        <w:tc>
          <w:tcPr>
            <w:tcW w:w="1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extDirection w:val="lrTb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2"/>
                <w:sz w:val="21"/>
                <w:szCs w:val="21"/>
                <w:lang w:val="en-US" w:eastAsia="zh-CN" w:bidi="ar-SA"/>
              </w:rPr>
              <w:t>1-50人</w:t>
            </w:r>
          </w:p>
        </w:tc>
        <w:tc>
          <w:tcPr>
            <w:tcW w:w="17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extDirection w:val="lrTb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51-100人</w:t>
            </w:r>
          </w:p>
        </w:tc>
        <w:tc>
          <w:tcPr>
            <w:tcW w:w="20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extDirection w:val="lrTb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101-200</w:t>
            </w:r>
          </w:p>
        </w:tc>
        <w:tc>
          <w:tcPr>
            <w:tcW w:w="181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extDirection w:val="lrTb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201-400人</w:t>
            </w:r>
          </w:p>
        </w:tc>
        <w:tc>
          <w:tcPr>
            <w:tcW w:w="16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extDirection w:val="lrTb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400人以上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6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全国服务点/办事处/销售点</w:t>
            </w:r>
          </w:p>
        </w:tc>
        <w:tc>
          <w:tcPr>
            <w:tcW w:w="15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</w:p>
        </w:tc>
        <w:tc>
          <w:tcPr>
            <w:tcW w:w="1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1-10个</w:t>
            </w:r>
          </w:p>
        </w:tc>
        <w:tc>
          <w:tcPr>
            <w:tcW w:w="17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11-20个</w:t>
            </w:r>
          </w:p>
        </w:tc>
        <w:tc>
          <w:tcPr>
            <w:tcW w:w="20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21-30个</w:t>
            </w:r>
          </w:p>
        </w:tc>
        <w:tc>
          <w:tcPr>
            <w:tcW w:w="181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31-50个</w:t>
            </w:r>
          </w:p>
        </w:tc>
        <w:tc>
          <w:tcPr>
            <w:tcW w:w="16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50个以上，每增加5个再+1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6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ISO系列体系等国际认证证书</w:t>
            </w:r>
          </w:p>
        </w:tc>
        <w:tc>
          <w:tcPr>
            <w:tcW w:w="15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ISO9001质量管理体系认证证书1本</w:t>
            </w:r>
          </w:p>
        </w:tc>
        <w:tc>
          <w:tcPr>
            <w:tcW w:w="17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2本</w:t>
            </w:r>
          </w:p>
        </w:tc>
        <w:tc>
          <w:tcPr>
            <w:tcW w:w="20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3本</w:t>
            </w:r>
          </w:p>
        </w:tc>
        <w:tc>
          <w:tcPr>
            <w:tcW w:w="181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4本</w:t>
            </w:r>
          </w:p>
        </w:tc>
        <w:tc>
          <w:tcPr>
            <w:tcW w:w="16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5本以上，每增加1本，再+1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6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国家级专业检验检测机构认证证书（如防爆合格证）、型式评价报告等。</w:t>
            </w:r>
          </w:p>
        </w:tc>
        <w:tc>
          <w:tcPr>
            <w:tcW w:w="15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1-3本</w:t>
            </w:r>
          </w:p>
        </w:tc>
        <w:tc>
          <w:tcPr>
            <w:tcW w:w="17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4-5本</w:t>
            </w:r>
          </w:p>
        </w:tc>
        <w:tc>
          <w:tcPr>
            <w:tcW w:w="20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6-8本</w:t>
            </w:r>
          </w:p>
        </w:tc>
        <w:tc>
          <w:tcPr>
            <w:tcW w:w="181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9-10本</w:t>
            </w:r>
          </w:p>
        </w:tc>
        <w:tc>
          <w:tcPr>
            <w:tcW w:w="16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10本以上，每增加1本再+1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6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  <w:t>供货交付期（在货物供货合同执行过程中，无未因货物的交付拖延问题影响施工和工程进度的记录。）</w:t>
            </w:r>
          </w:p>
        </w:tc>
        <w:tc>
          <w:tcPr>
            <w:tcW w:w="15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  <w:t>按合同交付</w:t>
            </w:r>
          </w:p>
        </w:tc>
        <w:tc>
          <w:tcPr>
            <w:tcW w:w="17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交付期在30天内</w:t>
            </w:r>
          </w:p>
        </w:tc>
        <w:tc>
          <w:tcPr>
            <w:tcW w:w="20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交付期在15天内</w:t>
            </w:r>
          </w:p>
        </w:tc>
        <w:tc>
          <w:tcPr>
            <w:tcW w:w="181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交付期在7天内</w:t>
            </w:r>
          </w:p>
        </w:tc>
        <w:tc>
          <w:tcPr>
            <w:tcW w:w="16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</w:trPr>
        <w:tc>
          <w:tcPr>
            <w:tcW w:w="26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  <w:t>供货满意度（在货物供货合同执行过程中，无未因货物的质量问题造成退货或影响施工进度的记录。）</w:t>
            </w:r>
          </w:p>
        </w:tc>
        <w:tc>
          <w:tcPr>
            <w:tcW w:w="15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  <w:t>无</w:t>
            </w:r>
          </w:p>
        </w:tc>
        <w:tc>
          <w:tcPr>
            <w:tcW w:w="17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获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  <w:t>感谢信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/优秀供应商称号3次</w:t>
            </w:r>
          </w:p>
        </w:tc>
        <w:tc>
          <w:tcPr>
            <w:tcW w:w="20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获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  <w:t>感谢信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/优秀供应商称号5次</w:t>
            </w:r>
          </w:p>
        </w:tc>
        <w:tc>
          <w:tcPr>
            <w:tcW w:w="181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获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  <w:t>感谢信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/优秀供应商称号10次</w:t>
            </w:r>
          </w:p>
        </w:tc>
        <w:tc>
          <w:tcPr>
            <w:tcW w:w="16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10次以上，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  <w:t>每增加一个感谢信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/优秀供应商称号再+1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6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近两年来经质量监督检测均为合格产品，未出现重大质量事故</w:t>
            </w:r>
          </w:p>
        </w:tc>
        <w:tc>
          <w:tcPr>
            <w:tcW w:w="15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  <w:t>无</w:t>
            </w:r>
          </w:p>
        </w:tc>
        <w:tc>
          <w:tcPr>
            <w:tcW w:w="17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20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81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6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</w:trPr>
        <w:tc>
          <w:tcPr>
            <w:tcW w:w="26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产品不存在知识产权纠纷</w:t>
            </w:r>
          </w:p>
        </w:tc>
        <w:tc>
          <w:tcPr>
            <w:tcW w:w="15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17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  <w:t>拥有专利授权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3个</w:t>
            </w:r>
          </w:p>
        </w:tc>
        <w:tc>
          <w:tcPr>
            <w:tcW w:w="20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  <w:t>拥有专利授权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5个</w:t>
            </w:r>
          </w:p>
        </w:tc>
        <w:tc>
          <w:tcPr>
            <w:tcW w:w="181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  <w:t>拥有专利授权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10个</w:t>
            </w:r>
          </w:p>
        </w:tc>
        <w:tc>
          <w:tcPr>
            <w:tcW w:w="16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10个以上，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  <w:t>每增加一个专利证书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再+1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6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商业合同、应用证明、中标通知书、供货商认证资质等</w:t>
            </w:r>
          </w:p>
        </w:tc>
        <w:tc>
          <w:tcPr>
            <w:tcW w:w="15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1-3个重要客户证明</w:t>
            </w:r>
          </w:p>
        </w:tc>
        <w:tc>
          <w:tcPr>
            <w:tcW w:w="17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4-6个重要客户证明</w:t>
            </w:r>
          </w:p>
        </w:tc>
        <w:tc>
          <w:tcPr>
            <w:tcW w:w="20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7-10个重要客户证明</w:t>
            </w:r>
          </w:p>
        </w:tc>
        <w:tc>
          <w:tcPr>
            <w:tcW w:w="181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11-20个重要客户证明</w:t>
            </w:r>
          </w:p>
        </w:tc>
        <w:tc>
          <w:tcPr>
            <w:tcW w:w="16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20以上，</w:t>
            </w:r>
          </w:p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每增加一个如国家电网、央企等重要客户再+1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6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企业获奖证书</w:t>
            </w:r>
          </w:p>
        </w:tc>
        <w:tc>
          <w:tcPr>
            <w:tcW w:w="15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1-3本</w:t>
            </w:r>
          </w:p>
        </w:tc>
        <w:tc>
          <w:tcPr>
            <w:tcW w:w="17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4-5本</w:t>
            </w:r>
          </w:p>
        </w:tc>
        <w:tc>
          <w:tcPr>
            <w:tcW w:w="20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6-8本</w:t>
            </w:r>
          </w:p>
        </w:tc>
        <w:tc>
          <w:tcPr>
            <w:tcW w:w="181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9-10本</w:t>
            </w:r>
          </w:p>
        </w:tc>
        <w:tc>
          <w:tcPr>
            <w:tcW w:w="16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10本以上</w:t>
            </w:r>
          </w:p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每有一个国家级再+1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6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设备质保期</w:t>
            </w:r>
          </w:p>
        </w:tc>
        <w:tc>
          <w:tcPr>
            <w:tcW w:w="15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有</w:t>
            </w:r>
          </w:p>
        </w:tc>
        <w:tc>
          <w:tcPr>
            <w:tcW w:w="17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3个月</w:t>
            </w:r>
          </w:p>
        </w:tc>
        <w:tc>
          <w:tcPr>
            <w:tcW w:w="20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6个月</w:t>
            </w:r>
          </w:p>
        </w:tc>
        <w:tc>
          <w:tcPr>
            <w:tcW w:w="181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12个月</w:t>
            </w:r>
          </w:p>
        </w:tc>
        <w:tc>
          <w:tcPr>
            <w:tcW w:w="16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12个月以上，每增加一个月，再+1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6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提供现场技术服务</w:t>
            </w:r>
          </w:p>
        </w:tc>
        <w:tc>
          <w:tcPr>
            <w:tcW w:w="15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技术服务</w:t>
            </w:r>
          </w:p>
        </w:tc>
        <w:tc>
          <w:tcPr>
            <w:tcW w:w="17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技术服务+技术培训</w:t>
            </w:r>
          </w:p>
        </w:tc>
        <w:tc>
          <w:tcPr>
            <w:tcW w:w="20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81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6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/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0" w:leftChars="0"/>
        <w:textAlignment w:val="auto"/>
        <w:outlineLvl w:val="9"/>
        <w:rPr>
          <w:rFonts w:hint="eastAsia" w:ascii="宋体" w:hAnsi="宋体" w:eastAsia="宋体" w:cs="宋体"/>
          <w:color w:val="auto"/>
        </w:rPr>
      </w:pPr>
      <w:r>
        <w:rPr>
          <w:rFonts w:hint="eastAsia" w:ascii="微软雅黑" w:hAnsi="微软雅黑" w:eastAsia="微软雅黑" w:cs="微软雅黑"/>
          <w:color w:val="auto"/>
          <w:lang w:eastAsia="zh-CN"/>
        </w:rPr>
        <w:t>备注：每项最高</w:t>
      </w:r>
      <w:r>
        <w:rPr>
          <w:rFonts w:hint="eastAsia" w:ascii="微软雅黑" w:hAnsi="微软雅黑" w:eastAsia="微软雅黑" w:cs="微软雅黑"/>
          <w:color w:val="auto"/>
          <w:lang w:val="en-US" w:eastAsia="zh-CN"/>
        </w:rPr>
        <w:t>10分。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0" w:leftChars="0"/>
        <w:jc w:val="both"/>
        <w:textAlignment w:val="auto"/>
        <w:outlineLvl w:val="9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分值与认证星级转换：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0" w:leftChars="0"/>
        <w:jc w:val="both"/>
        <w:textAlignment w:val="auto"/>
        <w:outlineLvl w:val="9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20-40：★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0" w:leftChars="0"/>
        <w:jc w:val="both"/>
        <w:textAlignment w:val="auto"/>
        <w:outlineLvl w:val="9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41-60：★★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0" w:leftChars="0"/>
        <w:jc w:val="both"/>
        <w:textAlignment w:val="auto"/>
        <w:outlineLvl w:val="9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61-80：★★★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0" w:leftChars="0"/>
        <w:jc w:val="both"/>
        <w:textAlignment w:val="auto"/>
        <w:outlineLvl w:val="9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81-100：★★★★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0" w:leftChars="0"/>
        <w:jc w:val="both"/>
        <w:textAlignment w:val="auto"/>
        <w:outlineLvl w:val="9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100分以上：★★★★★</w:t>
      </w:r>
    </w:p>
    <w:p/>
    <w:sectPr>
      <w:pgSz w:w="16783" w:h="23757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libar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baikeFont_layou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ikeFont_cmn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roman"/>
    <w:pitch w:val="default"/>
    <w:sig w:usb0="00000287" w:usb1="00000000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创艺简粗黑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aramond">
    <w:panose1 w:val="02020404030301010803"/>
    <w:charset w:val="00"/>
    <w:family w:val="swiss"/>
    <w:pitch w:val="default"/>
    <w:sig w:usb0="00000287" w:usb1="00000000" w:usb2="00000000" w:usb3="00000000" w:csb0="0000009F" w:csb1="DFD70000"/>
  </w:font>
  <w:font w:name="_x000B__x000C_">
    <w:altName w:val="Times New Roman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Arial Black">
    <w:panose1 w:val="020B0A04020102090204"/>
    <w:charset w:val="00"/>
    <w:family w:val="roman"/>
    <w:pitch w:val="default"/>
    <w:sig w:usb0="00000003" w:usb1="00000000" w:usb2="00000000" w:usb3="00000000" w:csb0="2000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微软简行楷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文鼎CS大宋"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CS大黑"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CS细等线"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特黑"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方正粗倩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迷你简黄草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迷你简黑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金桥简黑体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文鼎中行書"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大标宋简"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165477"/>
    <w:rsid w:val="04D04473"/>
    <w:rsid w:val="05EB00C3"/>
    <w:rsid w:val="061979EE"/>
    <w:rsid w:val="0C911B2B"/>
    <w:rsid w:val="0D0B2F59"/>
    <w:rsid w:val="0D6A7BF9"/>
    <w:rsid w:val="0FF21238"/>
    <w:rsid w:val="11635C16"/>
    <w:rsid w:val="1190415C"/>
    <w:rsid w:val="1715484E"/>
    <w:rsid w:val="1ADF13A6"/>
    <w:rsid w:val="1C947772"/>
    <w:rsid w:val="1E7E0135"/>
    <w:rsid w:val="1F4066D5"/>
    <w:rsid w:val="207728D1"/>
    <w:rsid w:val="23A25387"/>
    <w:rsid w:val="23F4608B"/>
    <w:rsid w:val="255C02C6"/>
    <w:rsid w:val="27700540"/>
    <w:rsid w:val="2ADD0991"/>
    <w:rsid w:val="2C6A7D6E"/>
    <w:rsid w:val="30BC3820"/>
    <w:rsid w:val="31165477"/>
    <w:rsid w:val="31327CC7"/>
    <w:rsid w:val="31D900D5"/>
    <w:rsid w:val="340E45FF"/>
    <w:rsid w:val="3A8C090E"/>
    <w:rsid w:val="3A966569"/>
    <w:rsid w:val="3C6620BA"/>
    <w:rsid w:val="43783302"/>
    <w:rsid w:val="458D199E"/>
    <w:rsid w:val="466F6D45"/>
    <w:rsid w:val="49CB3054"/>
    <w:rsid w:val="4B29095D"/>
    <w:rsid w:val="4BEC1D1F"/>
    <w:rsid w:val="4C4C77BA"/>
    <w:rsid w:val="4C660364"/>
    <w:rsid w:val="4FD50914"/>
    <w:rsid w:val="502D5EB8"/>
    <w:rsid w:val="53E0692D"/>
    <w:rsid w:val="547B6CFD"/>
    <w:rsid w:val="557A28AD"/>
    <w:rsid w:val="58AA7E76"/>
    <w:rsid w:val="58E601D8"/>
    <w:rsid w:val="58F1261E"/>
    <w:rsid w:val="59893E89"/>
    <w:rsid w:val="59DD4753"/>
    <w:rsid w:val="5A8D58EE"/>
    <w:rsid w:val="5DE352BC"/>
    <w:rsid w:val="60EA22B0"/>
    <w:rsid w:val="61903D20"/>
    <w:rsid w:val="62D62409"/>
    <w:rsid w:val="64902876"/>
    <w:rsid w:val="65A31BCC"/>
    <w:rsid w:val="65D649A4"/>
    <w:rsid w:val="6ED93951"/>
    <w:rsid w:val="72A640C8"/>
    <w:rsid w:val="72BF3ABB"/>
    <w:rsid w:val="734B10A9"/>
    <w:rsid w:val="75E02E70"/>
    <w:rsid w:val="773004BE"/>
    <w:rsid w:val="7A0400B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2016-02-26T05:19:00Z</dcterms:created>
  <dc:creator>Administrator</dc:creator>
  <cp:lastModifiedBy>Administrator</cp:lastModifiedBy>
  <dcterms:modified xsi:type="dcterms:W3CDTF">2017-05-27T02:09:25Z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